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E81DFB" w14:textId="77777777" w:rsidR="004707C4" w:rsidRDefault="004707C4" w:rsidP="004707C4">
      <w:pPr>
        <w:pStyle w:val="Szvegtrzs"/>
        <w:spacing w:before="240" w:after="480" w:line="240" w:lineRule="auto"/>
        <w:jc w:val="center"/>
        <w:rPr>
          <w:b/>
          <w:bCs/>
        </w:rPr>
      </w:pPr>
      <w:bookmarkStart w:id="0" w:name="_GoBack"/>
      <w:bookmarkEnd w:id="0"/>
      <w:r>
        <w:rPr>
          <w:b/>
          <w:bCs/>
        </w:rPr>
        <w:t>Dunakeszi Város Önkormányzata Képviselő-testületének .../.... (...) önkormányzati rendelete</w:t>
      </w:r>
    </w:p>
    <w:p w14:paraId="22D3087E" w14:textId="77777777" w:rsidR="004707C4" w:rsidRDefault="004707C4" w:rsidP="004707C4">
      <w:pPr>
        <w:pStyle w:val="Szvegtrzs"/>
        <w:spacing w:before="240" w:after="480" w:line="240" w:lineRule="auto"/>
        <w:jc w:val="center"/>
        <w:rPr>
          <w:b/>
          <w:bCs/>
        </w:rPr>
      </w:pPr>
      <w:r>
        <w:rPr>
          <w:b/>
          <w:bCs/>
        </w:rPr>
        <w:t>a Dunakeszi Kártyáról szóló 9/2020. (III.06.) önkormányzati rendelet módosításáról</w:t>
      </w:r>
    </w:p>
    <w:p w14:paraId="14F9893E" w14:textId="77777777" w:rsidR="004707C4" w:rsidRDefault="004707C4" w:rsidP="004707C4">
      <w:pPr>
        <w:pStyle w:val="Szvegtrzs"/>
        <w:spacing w:before="220" w:after="0" w:line="240" w:lineRule="auto"/>
        <w:jc w:val="both"/>
      </w:pPr>
      <w:r>
        <w:t>Dunakeszi Város Önkormányzatának Képviselő-testülete az Alaptörvény 32. cikk (2) bekezdésében meghatározott eredeti jogalkotói hatáskörében, az Alaptörvény 32. cikk (1) bekezdés a) pontjában és a Magyarország helyi önkormányzatairól szóló 2011. évi CLXXXIX. törvény 10. § (2) bekezdésében meghatározott feladatkörében eljárva a következőket rendeli el:</w:t>
      </w:r>
    </w:p>
    <w:p w14:paraId="4412BD3B" w14:textId="77777777" w:rsidR="004707C4" w:rsidRDefault="004707C4" w:rsidP="004707C4">
      <w:pPr>
        <w:pStyle w:val="Szvegtrzs"/>
        <w:spacing w:before="240" w:after="240" w:line="240" w:lineRule="auto"/>
        <w:jc w:val="center"/>
        <w:rPr>
          <w:b/>
          <w:bCs/>
        </w:rPr>
      </w:pPr>
      <w:r>
        <w:rPr>
          <w:b/>
          <w:bCs/>
        </w:rPr>
        <w:t>1. §</w:t>
      </w:r>
    </w:p>
    <w:p w14:paraId="1DF252A2" w14:textId="77777777" w:rsidR="004707C4" w:rsidRDefault="004707C4" w:rsidP="004707C4">
      <w:pPr>
        <w:pStyle w:val="Szvegtrzs"/>
        <w:spacing w:after="0" w:line="240" w:lineRule="auto"/>
        <w:jc w:val="both"/>
      </w:pPr>
      <w:r>
        <w:t>A Dunakeszi Kártyáról szóló 9/2020 (III.6.) önkormányzati rendelet 1. § (1) és (2) bekezdése helyébe a következő rendelkezések lépnek:</w:t>
      </w:r>
    </w:p>
    <w:p w14:paraId="7458CE4A" w14:textId="77777777" w:rsidR="004707C4" w:rsidRDefault="004707C4" w:rsidP="004707C4">
      <w:pPr>
        <w:pStyle w:val="Szvegtrzs"/>
        <w:spacing w:before="240" w:after="0" w:line="240" w:lineRule="auto"/>
        <w:jc w:val="both"/>
      </w:pPr>
      <w:r>
        <w:t>„(1) E rendelet célja a Dunakeszi város lakóinak, illetve a Dunakeszi város érdekében dolgozóknak, dunakeszi lakos által meghívottaknak kedvezményes belépést biztosítson a városi kulturális intézményekbe, sportrendezvényekre, a szabadidős-és sportlétesítményekbe.</w:t>
      </w:r>
    </w:p>
    <w:p w14:paraId="0DEEEAFE" w14:textId="77777777" w:rsidR="004707C4" w:rsidRDefault="004707C4" w:rsidP="004707C4">
      <w:pPr>
        <w:pStyle w:val="Szvegtrzs"/>
        <w:spacing w:before="240" w:after="240" w:line="240" w:lineRule="auto"/>
        <w:jc w:val="both"/>
      </w:pPr>
      <w:r>
        <w:t>(2) A Dunakeszi Kártya, Dunakeszi Társkártya, Dunakeszi Vendégkártya Dunakeszi Város Önkormányzata (a továbbiakban: Önkormányzat) által kibocsátott, Dunakeszi Kártya, Dunakeszi Társkártya, Dunakeszi Vendégkártya felirattal és logóval ellátott, megszemélyesített, érintésmentes plasztik alapú chip kártya, illetve a Dunakeszi App mobil applikációban rögzített digitális azonosító, virtuális kártya.”</w:t>
      </w:r>
    </w:p>
    <w:p w14:paraId="21B9BA5D" w14:textId="77777777" w:rsidR="004707C4" w:rsidRDefault="004707C4" w:rsidP="004707C4">
      <w:pPr>
        <w:pStyle w:val="Szvegtrzs"/>
        <w:spacing w:before="240" w:after="240" w:line="240" w:lineRule="auto"/>
        <w:jc w:val="center"/>
        <w:rPr>
          <w:b/>
          <w:bCs/>
        </w:rPr>
      </w:pPr>
      <w:r>
        <w:rPr>
          <w:b/>
          <w:bCs/>
        </w:rPr>
        <w:t>2. §</w:t>
      </w:r>
    </w:p>
    <w:p w14:paraId="6D2F3C14" w14:textId="77777777" w:rsidR="004707C4" w:rsidRDefault="004707C4" w:rsidP="004707C4">
      <w:pPr>
        <w:pStyle w:val="Szvegtrzs"/>
        <w:spacing w:after="0" w:line="240" w:lineRule="auto"/>
        <w:jc w:val="both"/>
      </w:pPr>
      <w:r>
        <w:t>A Dunakeszi Kártyáról szóló 9/2020 (III.6.) önkormányzati rendelet 2. §-a helyébe a következő rendelkezés lép:</w:t>
      </w:r>
    </w:p>
    <w:p w14:paraId="4820B13E" w14:textId="77777777" w:rsidR="004707C4" w:rsidRDefault="004707C4" w:rsidP="004707C4">
      <w:pPr>
        <w:pStyle w:val="Szvegtrzs"/>
        <w:spacing w:before="240" w:after="240" w:line="240" w:lineRule="auto"/>
        <w:jc w:val="center"/>
        <w:rPr>
          <w:b/>
          <w:bCs/>
        </w:rPr>
      </w:pPr>
      <w:r>
        <w:rPr>
          <w:b/>
          <w:bCs/>
        </w:rPr>
        <w:t>„2. §</w:t>
      </w:r>
    </w:p>
    <w:p w14:paraId="293C799B" w14:textId="77777777" w:rsidR="004707C4" w:rsidRDefault="004707C4" w:rsidP="004707C4">
      <w:pPr>
        <w:pStyle w:val="Szvegtrzs"/>
        <w:spacing w:after="240" w:line="240" w:lineRule="auto"/>
        <w:jc w:val="both"/>
      </w:pPr>
      <w:r>
        <w:t>A rendelet hatálya Dunakeszin érvényes állandó lakóhellyel rendelkező, valamint dunakeszi lakos által meghívott, 6. életévét betöltött magánszemélyekre, valamint az önkormányzat szerveinek alkalmazásában álló munkavállalókra, közalkalmazottakra, köztisztviselőkre, továbbá az önkormányzat költségvetési szerve, illetve 100 % önkormányzati tulajdonú jogi személy által foglalkoztatott közalkalmazottakra, illetve más munkavégzésre irányuló jogviszonnyal rendelkezőkre terjed ki.”</w:t>
      </w:r>
    </w:p>
    <w:p w14:paraId="1012003C" w14:textId="77777777" w:rsidR="004707C4" w:rsidRDefault="004707C4" w:rsidP="004707C4">
      <w:pPr>
        <w:pStyle w:val="Szvegtrzs"/>
        <w:spacing w:before="240" w:after="240" w:line="240" w:lineRule="auto"/>
        <w:jc w:val="center"/>
        <w:rPr>
          <w:b/>
          <w:bCs/>
        </w:rPr>
      </w:pPr>
      <w:r>
        <w:rPr>
          <w:b/>
          <w:bCs/>
        </w:rPr>
        <w:t>3. §</w:t>
      </w:r>
    </w:p>
    <w:p w14:paraId="1D9FB7DE" w14:textId="77777777" w:rsidR="004707C4" w:rsidRDefault="004707C4" w:rsidP="004707C4">
      <w:pPr>
        <w:pStyle w:val="Szvegtrzs"/>
        <w:spacing w:after="0" w:line="240" w:lineRule="auto"/>
        <w:jc w:val="both"/>
      </w:pPr>
      <w:r>
        <w:t>A Dunakeszi Kártyáról szóló 9/2020 (III.6.) önkormányzati rendelet 3. § (1) bekezdése helyébe a következő rendelkezés lép:</w:t>
      </w:r>
    </w:p>
    <w:p w14:paraId="135D90B9" w14:textId="77777777" w:rsidR="004707C4" w:rsidRDefault="004707C4" w:rsidP="004707C4">
      <w:pPr>
        <w:pStyle w:val="Szvegtrzs"/>
        <w:spacing w:before="240" w:after="240" w:line="240" w:lineRule="auto"/>
        <w:jc w:val="both"/>
      </w:pPr>
      <w:r>
        <w:t>„(1) A Dunakeszi Kártya kizárólag Dunakeszin érvényes állandó lakóhellyel rendelkező kártyatulajdonos részére biztosítja a kedvezmény igénybe vételét, át nem ruházható.”</w:t>
      </w:r>
    </w:p>
    <w:p w14:paraId="0785D138" w14:textId="77777777" w:rsidR="004707C4" w:rsidRDefault="004707C4" w:rsidP="004707C4">
      <w:pPr>
        <w:pStyle w:val="Szvegtrzs"/>
        <w:spacing w:before="240" w:after="240" w:line="240" w:lineRule="auto"/>
        <w:jc w:val="center"/>
        <w:rPr>
          <w:b/>
          <w:bCs/>
        </w:rPr>
      </w:pPr>
      <w:r>
        <w:rPr>
          <w:b/>
          <w:bCs/>
        </w:rPr>
        <w:t>4. §</w:t>
      </w:r>
    </w:p>
    <w:p w14:paraId="33B7F3D0" w14:textId="77777777" w:rsidR="004707C4" w:rsidRDefault="004707C4" w:rsidP="004707C4">
      <w:pPr>
        <w:pStyle w:val="Szvegtrzs"/>
        <w:spacing w:after="0" w:line="240" w:lineRule="auto"/>
        <w:jc w:val="both"/>
      </w:pPr>
      <w:r>
        <w:t>A Dunakeszi Kártyáról szóló 9/2020 (III.6.) önkormányzati rendelet az 5/A. §-át megelőzően a következő fejezetcímmel egészül ki:</w:t>
      </w:r>
    </w:p>
    <w:p w14:paraId="33113B52" w14:textId="77777777" w:rsidR="004707C4" w:rsidRDefault="004707C4" w:rsidP="004707C4">
      <w:pPr>
        <w:pStyle w:val="Szvegtrzs"/>
        <w:spacing w:before="240" w:after="0" w:line="240" w:lineRule="auto"/>
        <w:jc w:val="center"/>
        <w:rPr>
          <w:i/>
          <w:iCs/>
        </w:rPr>
      </w:pPr>
      <w:r>
        <w:rPr>
          <w:i/>
          <w:iCs/>
        </w:rPr>
        <w:lastRenderedPageBreak/>
        <w:t>„V. Fejezet</w:t>
      </w:r>
    </w:p>
    <w:p w14:paraId="371D7A94" w14:textId="77777777" w:rsidR="004707C4" w:rsidRDefault="004707C4" w:rsidP="004707C4">
      <w:pPr>
        <w:pStyle w:val="Szvegtrzs"/>
        <w:spacing w:after="240" w:line="240" w:lineRule="auto"/>
        <w:jc w:val="center"/>
        <w:rPr>
          <w:i/>
          <w:iCs/>
        </w:rPr>
      </w:pPr>
      <w:r>
        <w:rPr>
          <w:i/>
          <w:iCs/>
        </w:rPr>
        <w:t>A Dunakeszi Társkártya és Vendégkártya”</w:t>
      </w:r>
    </w:p>
    <w:p w14:paraId="00F445AE" w14:textId="77777777" w:rsidR="004707C4" w:rsidRDefault="004707C4" w:rsidP="004707C4">
      <w:pPr>
        <w:pStyle w:val="Szvegtrzs"/>
        <w:spacing w:before="240" w:after="240" w:line="240" w:lineRule="auto"/>
        <w:jc w:val="center"/>
        <w:rPr>
          <w:b/>
          <w:bCs/>
        </w:rPr>
      </w:pPr>
      <w:r>
        <w:rPr>
          <w:b/>
          <w:bCs/>
        </w:rPr>
        <w:t>5. §</w:t>
      </w:r>
    </w:p>
    <w:p w14:paraId="3621C362" w14:textId="77777777" w:rsidR="004707C4" w:rsidRDefault="004707C4" w:rsidP="004707C4">
      <w:pPr>
        <w:pStyle w:val="Szvegtrzs"/>
        <w:spacing w:after="0" w:line="240" w:lineRule="auto"/>
        <w:jc w:val="both"/>
      </w:pPr>
      <w:r>
        <w:t>A Dunakeszi Kártyáról szóló 9/2020 (III.6.) önkormányzati rendelet a következő 5/A. és 5/B. §-sal egészül ki:</w:t>
      </w:r>
    </w:p>
    <w:p w14:paraId="48514FA8" w14:textId="77777777" w:rsidR="004707C4" w:rsidRDefault="004707C4" w:rsidP="004707C4">
      <w:pPr>
        <w:pStyle w:val="Szvegtrzs"/>
        <w:spacing w:before="240" w:after="240" w:line="240" w:lineRule="auto"/>
        <w:jc w:val="center"/>
        <w:rPr>
          <w:b/>
          <w:bCs/>
        </w:rPr>
      </w:pPr>
      <w:r>
        <w:rPr>
          <w:b/>
          <w:bCs/>
        </w:rPr>
        <w:t>„5/A. §</w:t>
      </w:r>
    </w:p>
    <w:p w14:paraId="7269C927" w14:textId="77777777" w:rsidR="004707C4" w:rsidRDefault="004707C4" w:rsidP="004707C4">
      <w:pPr>
        <w:pStyle w:val="Szvegtrzs"/>
        <w:spacing w:after="0" w:line="240" w:lineRule="auto"/>
        <w:jc w:val="both"/>
      </w:pPr>
      <w:r>
        <w:t xml:space="preserve">(1) A Dunakeszi Társkártya (továbbiakban: </w:t>
      </w:r>
      <w:r>
        <w:rPr>
          <w:b/>
          <w:bCs/>
        </w:rPr>
        <w:t>Társkártya</w:t>
      </w:r>
      <w:r>
        <w:t>) kizárólag annak birtokosa részére biztosítja a kedvezmény igénybevételét, át nem ruházható.</w:t>
      </w:r>
    </w:p>
    <w:p w14:paraId="5F56D74D" w14:textId="62B070F2" w:rsidR="004707C4" w:rsidRDefault="004707C4" w:rsidP="004707C4">
      <w:pPr>
        <w:pStyle w:val="Szvegtrzs"/>
        <w:spacing w:before="240" w:after="0" w:line="240" w:lineRule="auto"/>
        <w:jc w:val="both"/>
      </w:pPr>
      <w:r>
        <w:t xml:space="preserve">(2) A Társkártya meghívás útján szerezhető, mely a Dunakeszi Kártya birtokosától elektronikus úton érkezik a Társkártya leendő birtokosa részére a Dunakeszi App alkalmazás útján, a Dunakeszi Kártya tulajdonosa </w:t>
      </w:r>
      <w:r w:rsidR="002636BB">
        <w:t>kettő</w:t>
      </w:r>
      <w:r>
        <w:t xml:space="preserve"> Társkártyára tud meghívót küldeni.</w:t>
      </w:r>
    </w:p>
    <w:p w14:paraId="218E81D0" w14:textId="77777777" w:rsidR="004707C4" w:rsidRDefault="004707C4" w:rsidP="004707C4">
      <w:pPr>
        <w:pStyle w:val="Szvegtrzs"/>
        <w:spacing w:before="240" w:after="0" w:line="240" w:lineRule="auto"/>
        <w:jc w:val="both"/>
      </w:pPr>
      <w:r>
        <w:t xml:space="preserve">(3) A Kártyaszerződés megkötését, az abból eredő jogokat és kötelezettségeket, továbbá a Dunakeszi Kártyával igénybe vehető kedvezmények mértékét, valamint a kedvezményt nyújtó szolgáltatók körét az e rendelet szerint elfogadott és közzétett, Általános Szerződési Feltételek (a továbbiakban: </w:t>
      </w:r>
      <w:r>
        <w:rPr>
          <w:b/>
          <w:bCs/>
        </w:rPr>
        <w:t>ÁSZF</w:t>
      </w:r>
      <w:r>
        <w:t>) rögzítik.</w:t>
      </w:r>
    </w:p>
    <w:p w14:paraId="7316BE0F" w14:textId="77777777" w:rsidR="004707C4" w:rsidRDefault="004707C4" w:rsidP="004707C4">
      <w:pPr>
        <w:pStyle w:val="Szvegtrzs"/>
        <w:spacing w:before="240" w:after="0" w:line="240" w:lineRule="auto"/>
        <w:jc w:val="both"/>
      </w:pPr>
      <w:r>
        <w:t>(4) A Kártyatulajdonos a Társkártyával az ÁSZF-ben mindenkor meghatározott elfogadó helyeken jogosult az aktuálisan biztosított kedvezmények igénybevételére. Az egyes elfogadó helyek a kártya emblémáját jól látható helyen kötelesek elhelyezni. A kedvezményekről az adott szervezetek szabályzatot készítenek.</w:t>
      </w:r>
    </w:p>
    <w:p w14:paraId="4A8639D0" w14:textId="77777777" w:rsidR="004707C4" w:rsidRDefault="004707C4" w:rsidP="004707C4">
      <w:pPr>
        <w:pStyle w:val="Szvegtrzs"/>
        <w:spacing w:before="240" w:after="0" w:line="240" w:lineRule="auto"/>
        <w:jc w:val="both"/>
      </w:pPr>
      <w:r>
        <w:t>(5) A kedvezmények köre a polgármester által megkötött külön megállapodás alapján bővülhet, amelyről az Önkormányzat a változást megelőzően tájékoztatja a kártyatulajdonosokat nyilvános hirdetés formájában.</w:t>
      </w:r>
    </w:p>
    <w:p w14:paraId="1A64BDDA" w14:textId="77777777" w:rsidR="004707C4" w:rsidRDefault="004707C4" w:rsidP="004707C4">
      <w:pPr>
        <w:pStyle w:val="Szvegtrzs"/>
        <w:spacing w:before="240" w:after="0" w:line="240" w:lineRule="auto"/>
        <w:jc w:val="both"/>
      </w:pPr>
      <w:r>
        <w:t>(6) Az ÁSZF és mellékleteinek jóváhagyása a polgármester hatáskörébe tartozik.</w:t>
      </w:r>
    </w:p>
    <w:p w14:paraId="25D40D25" w14:textId="450BB9D6" w:rsidR="004707C4" w:rsidRDefault="004707C4" w:rsidP="004707C4">
      <w:pPr>
        <w:pStyle w:val="Szvegtrzs"/>
        <w:spacing w:before="240" w:after="0" w:line="240" w:lineRule="auto"/>
        <w:jc w:val="both"/>
      </w:pPr>
      <w:r>
        <w:t>(7) A Társkártyával kedvezménnyel válthatók meg a rendezvények napi jegyei vagy a hétvégére szóló bérletek.</w:t>
      </w:r>
    </w:p>
    <w:p w14:paraId="5308F9B7" w14:textId="77777777" w:rsidR="004707C4" w:rsidRDefault="004707C4" w:rsidP="004707C4">
      <w:pPr>
        <w:pStyle w:val="Szvegtrzs"/>
        <w:spacing w:before="240" w:after="0" w:line="240" w:lineRule="auto"/>
        <w:jc w:val="both"/>
      </w:pPr>
      <w:r>
        <w:t>(8) A Dunakeszi Társkártya érvényessége egy évre szól, mely minden évben megújítható.</w:t>
      </w:r>
    </w:p>
    <w:p w14:paraId="1A60C0F1" w14:textId="77777777" w:rsidR="004707C4" w:rsidRDefault="004707C4" w:rsidP="004707C4">
      <w:pPr>
        <w:pStyle w:val="Szvegtrzs"/>
        <w:spacing w:before="240" w:after="0" w:line="240" w:lineRule="auto"/>
        <w:jc w:val="both"/>
      </w:pPr>
      <w:r>
        <w:t>(9) A Társkártya kiváltásának feltétele, hogy a leendő birtokos ideiglenes, Dunakeszire szóló lakcímkártyával rendelkezzen.</w:t>
      </w:r>
    </w:p>
    <w:p w14:paraId="0CD6A0C4" w14:textId="77777777" w:rsidR="004707C4" w:rsidRDefault="004707C4" w:rsidP="004707C4">
      <w:pPr>
        <w:pStyle w:val="Szvegtrzs"/>
        <w:spacing w:before="240" w:after="240" w:line="240" w:lineRule="auto"/>
        <w:jc w:val="center"/>
        <w:rPr>
          <w:b/>
          <w:bCs/>
        </w:rPr>
      </w:pPr>
      <w:r>
        <w:rPr>
          <w:b/>
          <w:bCs/>
        </w:rPr>
        <w:t>5/B. §</w:t>
      </w:r>
    </w:p>
    <w:p w14:paraId="20E2300F" w14:textId="77777777" w:rsidR="004707C4" w:rsidRDefault="004707C4" w:rsidP="004707C4">
      <w:pPr>
        <w:pStyle w:val="Szvegtrzs"/>
        <w:spacing w:after="0" w:line="240" w:lineRule="auto"/>
        <w:jc w:val="both"/>
      </w:pPr>
      <w:r>
        <w:t xml:space="preserve">(1) A Dunakeszi Vendégkártya (továbbiakban: </w:t>
      </w:r>
      <w:r>
        <w:rPr>
          <w:b/>
          <w:bCs/>
        </w:rPr>
        <w:t>Vendégkártya</w:t>
      </w:r>
      <w:r>
        <w:t>) kizárólag annak birtokosa részére biztosítja a kedvezmény igénybevételét, át nem ruházható.</w:t>
      </w:r>
    </w:p>
    <w:p w14:paraId="205A7369" w14:textId="77777777" w:rsidR="004707C4" w:rsidRDefault="004707C4" w:rsidP="004707C4">
      <w:pPr>
        <w:pStyle w:val="Szvegtrzs"/>
        <w:spacing w:before="240" w:after="0" w:line="240" w:lineRule="auto"/>
        <w:jc w:val="both"/>
      </w:pPr>
      <w:r>
        <w:t>(2) A Vendégkártya meghívás útján szerezhető, mely a Dunakeszi Kártya birtokosától elektronikus úton érkezik a Vendégkártya leendő birtokosa részére a Dunakeszi App alkalmazás útján.</w:t>
      </w:r>
    </w:p>
    <w:p w14:paraId="490A5351" w14:textId="77777777" w:rsidR="004707C4" w:rsidRDefault="004707C4" w:rsidP="004707C4">
      <w:pPr>
        <w:pStyle w:val="Szvegtrzs"/>
        <w:spacing w:before="240" w:after="0" w:line="240" w:lineRule="auto"/>
        <w:jc w:val="both"/>
      </w:pPr>
      <w:r>
        <w:t xml:space="preserve">(3) A Kártyaszerződés megkötését, az abból eredő jogokat és kötelezettségeket, továbbá a Dunakeszi Kártyával igénybe vehető kedvezmények mértékét, valamint a kedvezményt nyújtó szolgáltatók körét az e rendelet szerint elfogadott és közzétett, Általános Szerződési Feltételek (a továbbiakban: </w:t>
      </w:r>
      <w:r>
        <w:rPr>
          <w:b/>
          <w:bCs/>
        </w:rPr>
        <w:t>ÁSZF</w:t>
      </w:r>
      <w:r>
        <w:t>) rögzítik.</w:t>
      </w:r>
    </w:p>
    <w:p w14:paraId="2C2B31E7" w14:textId="77777777" w:rsidR="004707C4" w:rsidRDefault="004707C4" w:rsidP="004707C4">
      <w:pPr>
        <w:pStyle w:val="Szvegtrzs"/>
        <w:spacing w:before="240" w:after="0" w:line="240" w:lineRule="auto"/>
        <w:jc w:val="both"/>
      </w:pPr>
      <w:r>
        <w:lastRenderedPageBreak/>
        <w:t>(4) A Kártyabirtokos a Dunakeszi Kártyával az ÁSZF-ben mindenkor meghatározott elfogadó helyeken jogosult az aktuálisan biztosított kedvezmények igénybevételére. Az egyes elfogadó helyek a kártya emblémáját jól látható helyen kötelesek elhelyezni. A kedvezményekről az adott szervezetek szabályzatot készítenek.</w:t>
      </w:r>
    </w:p>
    <w:p w14:paraId="10263ED7" w14:textId="77777777" w:rsidR="004707C4" w:rsidRDefault="004707C4" w:rsidP="004707C4">
      <w:pPr>
        <w:pStyle w:val="Szvegtrzs"/>
        <w:spacing w:before="240" w:after="0" w:line="240" w:lineRule="auto"/>
        <w:jc w:val="both"/>
      </w:pPr>
      <w:r>
        <w:t>(5) A kedvezmények köre a polgármester által megkötött külön megállapodás alapján bővülhet, amelyről az Önkormányzat a változást megelőzően tájékoztatja a kártyatulajdonosokat nyilvános hirdetés formájában.</w:t>
      </w:r>
    </w:p>
    <w:p w14:paraId="2645825E" w14:textId="77777777" w:rsidR="004707C4" w:rsidRDefault="004707C4" w:rsidP="004707C4">
      <w:pPr>
        <w:pStyle w:val="Szvegtrzs"/>
        <w:spacing w:before="240" w:after="0" w:line="240" w:lineRule="auto"/>
        <w:jc w:val="both"/>
      </w:pPr>
      <w:r>
        <w:t>(6) Az ÁSZF és mellékleteinek jóváhagyása a polgármester hatáskörébe tartozik.</w:t>
      </w:r>
    </w:p>
    <w:p w14:paraId="53A715D5" w14:textId="77777777" w:rsidR="004707C4" w:rsidRDefault="004707C4" w:rsidP="004707C4">
      <w:pPr>
        <w:pStyle w:val="Szvegtrzs"/>
        <w:spacing w:before="240" w:after="0" w:line="240" w:lineRule="auto"/>
        <w:jc w:val="both"/>
      </w:pPr>
      <w:r>
        <w:t>(7) A Dunakeszi Vendégkártya érvényessége egy évre szól, mely minden évben megújítható.</w:t>
      </w:r>
    </w:p>
    <w:p w14:paraId="4BFD635F" w14:textId="77777777" w:rsidR="004707C4" w:rsidRDefault="004707C4" w:rsidP="004707C4">
      <w:pPr>
        <w:pStyle w:val="Szvegtrzs"/>
        <w:spacing w:before="240" w:after="240" w:line="240" w:lineRule="auto"/>
        <w:jc w:val="both"/>
      </w:pPr>
      <w:r>
        <w:t>(8) Vendégkártyát bármely, Dunakeszitől eltérő településen igénylő szerezhet, kiváltásának nem feltétele a Dunakeszire szóló lakcímkártya.”</w:t>
      </w:r>
    </w:p>
    <w:p w14:paraId="52DA08EE" w14:textId="77777777" w:rsidR="004707C4" w:rsidRDefault="004707C4" w:rsidP="004707C4">
      <w:pPr>
        <w:pStyle w:val="Szvegtrzs"/>
        <w:spacing w:before="240" w:after="240" w:line="240" w:lineRule="auto"/>
        <w:jc w:val="center"/>
        <w:rPr>
          <w:b/>
          <w:bCs/>
        </w:rPr>
      </w:pPr>
      <w:r>
        <w:rPr>
          <w:b/>
          <w:bCs/>
        </w:rPr>
        <w:t>6. §</w:t>
      </w:r>
    </w:p>
    <w:p w14:paraId="2CD012FE" w14:textId="023E892B" w:rsidR="00CE7078" w:rsidRDefault="004707C4" w:rsidP="004707C4">
      <w:pPr>
        <w:pStyle w:val="Szvegtrzs"/>
        <w:spacing w:after="0" w:line="240" w:lineRule="auto"/>
        <w:jc w:val="both"/>
      </w:pPr>
      <w:r>
        <w:t>Ez a rendelet a kihirdetését követő napon lép hatályba, és a kihirdetését követő második napon hatályát veszti.</w:t>
      </w:r>
    </w:p>
    <w:p w14:paraId="3420DB1D" w14:textId="77777777" w:rsidR="00CE7078" w:rsidRDefault="00CE7078">
      <w:pPr>
        <w:suppressAutoHyphens w:val="0"/>
        <w:spacing w:after="160" w:line="259" w:lineRule="auto"/>
      </w:pPr>
      <w:r>
        <w:br w:type="page"/>
      </w:r>
    </w:p>
    <w:p w14:paraId="57BCF58D" w14:textId="77777777" w:rsidR="00CE7078" w:rsidRDefault="00CE7078" w:rsidP="00CE7078">
      <w:pPr>
        <w:pStyle w:val="Szvegtrzs"/>
        <w:spacing w:after="159" w:line="240" w:lineRule="auto"/>
        <w:ind w:left="159" w:right="159"/>
        <w:jc w:val="center"/>
      </w:pPr>
      <w:r>
        <w:lastRenderedPageBreak/>
        <w:t>Végső előterjesztői indokolás</w:t>
      </w:r>
    </w:p>
    <w:p w14:paraId="0724F639" w14:textId="77777777" w:rsidR="00CE7078" w:rsidRDefault="00CE7078" w:rsidP="00CE7078">
      <w:pPr>
        <w:pStyle w:val="Szvegtrzs"/>
        <w:spacing w:after="0" w:line="240" w:lineRule="auto"/>
        <w:jc w:val="center"/>
      </w:pPr>
      <w:r>
        <w:t>Általános indokolás</w:t>
      </w:r>
    </w:p>
    <w:p w14:paraId="30068D93" w14:textId="77777777" w:rsidR="00CE7078" w:rsidRDefault="00CE7078" w:rsidP="00CE7078">
      <w:pPr>
        <w:pStyle w:val="Szvegtrzs"/>
        <w:spacing w:after="0" w:line="240" w:lineRule="auto"/>
        <w:jc w:val="center"/>
      </w:pPr>
      <w:r>
        <w:t> </w:t>
      </w:r>
    </w:p>
    <w:p w14:paraId="067201F8" w14:textId="49A55ED4" w:rsidR="00CE7078" w:rsidRDefault="00CE7078" w:rsidP="00CE7078">
      <w:pPr>
        <w:pStyle w:val="Szvegtrzs"/>
        <w:spacing w:after="0" w:line="240" w:lineRule="auto"/>
        <w:jc w:val="both"/>
      </w:pPr>
      <w:r>
        <w:t>A Dunakeszi kártya megalkotásának a célja az volt, hogy a város és intézményei által szervezett eseményeken kedvezményt nyújtson a kártya tulajdonosának. A Dunakeszi Kártya nyújtotta előnyöket az érvényes állandó dunakeszi lakóhellyel rendelkező polgárok vehetik igénybe, így részesülve a rendeletben szabályozott kedvezményekből.</w:t>
      </w:r>
    </w:p>
    <w:p w14:paraId="5EC23818" w14:textId="77777777" w:rsidR="00CE7078" w:rsidRDefault="00CE7078" w:rsidP="00CE7078">
      <w:pPr>
        <w:pStyle w:val="Szvegtrzs"/>
        <w:spacing w:after="0" w:line="240" w:lineRule="auto"/>
        <w:jc w:val="both"/>
      </w:pPr>
      <w:r>
        <w:t> </w:t>
      </w:r>
    </w:p>
    <w:p w14:paraId="5BEEE8FA" w14:textId="095FEB46" w:rsidR="00CE7078" w:rsidRDefault="00CE7078" w:rsidP="00CE7078">
      <w:pPr>
        <w:pStyle w:val="Szvegtrzs"/>
        <w:spacing w:after="0" w:line="240" w:lineRule="auto"/>
        <w:jc w:val="both"/>
      </w:pPr>
      <w:r>
        <w:t xml:space="preserve">A rendelet jelen 2. sz. módosítása által bevezetendő Dunakeszi Társkártyával, ill. Dunakeszi Vendégkártyával Dunakeszi Város Önkormányzata úgy gondolja, hogy a kedvezmények igénybevételének lehetőségét kiterjeszti azok számára is, akik nem rendelkeznek Dunakeszi kártyával. Így az </w:t>
      </w:r>
      <w:r w:rsidR="00793FD7">
        <w:t>igénybe vevők</w:t>
      </w:r>
      <w:r>
        <w:t xml:space="preserve"> jogosulti köre kibővül a Dunakeszi Társkártyával – melynek feltétele, hogy birtokosa ideiglenes dunakeszi lakcímmel rendelkezzen -, és a Dunakeszi Vendégkártyával, melyet bármely, Dunakeszitől eltérő településen élő magánszemély igényelhet.</w:t>
      </w:r>
    </w:p>
    <w:p w14:paraId="27F1CC7C" w14:textId="77777777" w:rsidR="004707C4" w:rsidRDefault="004707C4" w:rsidP="004707C4">
      <w:pPr>
        <w:pStyle w:val="Szvegtrzs"/>
        <w:spacing w:after="0" w:line="240" w:lineRule="auto"/>
        <w:jc w:val="both"/>
      </w:pPr>
    </w:p>
    <w:p w14:paraId="2F7BB3A1" w14:textId="4BA56EA3" w:rsidR="00F3373B" w:rsidRPr="00146734" w:rsidRDefault="00F3373B" w:rsidP="004707C4">
      <w:pPr>
        <w:jc w:val="both"/>
        <w:rPr>
          <w:rFonts w:cs="Times New Roman"/>
        </w:rPr>
      </w:pPr>
    </w:p>
    <w:sectPr w:rsidR="00F3373B" w:rsidRPr="00146734" w:rsidSect="00146734">
      <w:footerReference w:type="default" r:id="rId7"/>
      <w:pgSz w:w="11906" w:h="16838"/>
      <w:pgMar w:top="1134"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1C5EE" w14:textId="77777777" w:rsidR="003B09E1" w:rsidRDefault="003B09E1" w:rsidP="003B09E1">
      <w:r>
        <w:separator/>
      </w:r>
    </w:p>
  </w:endnote>
  <w:endnote w:type="continuationSeparator" w:id="0">
    <w:p w14:paraId="09DE4E12" w14:textId="77777777" w:rsidR="003B09E1" w:rsidRDefault="003B09E1" w:rsidP="003B0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2337082"/>
      <w:docPartObj>
        <w:docPartGallery w:val="Page Numbers (Bottom of Page)"/>
        <w:docPartUnique/>
      </w:docPartObj>
    </w:sdtPr>
    <w:sdtEndPr>
      <w:rPr>
        <w:rFonts w:ascii="Times New Roman" w:hAnsi="Times New Roman" w:cs="Times New Roman"/>
        <w:sz w:val="18"/>
      </w:rPr>
    </w:sdtEndPr>
    <w:sdtContent>
      <w:p w14:paraId="2F3B3922" w14:textId="37CEDEFA" w:rsidR="003B09E1" w:rsidRPr="003B09E1" w:rsidRDefault="003B09E1">
        <w:pPr>
          <w:pStyle w:val="llb"/>
          <w:jc w:val="center"/>
          <w:rPr>
            <w:rFonts w:ascii="Times New Roman" w:hAnsi="Times New Roman" w:cs="Times New Roman"/>
            <w:sz w:val="18"/>
          </w:rPr>
        </w:pPr>
        <w:r w:rsidRPr="003B09E1">
          <w:rPr>
            <w:rFonts w:ascii="Times New Roman" w:hAnsi="Times New Roman" w:cs="Times New Roman"/>
            <w:sz w:val="18"/>
          </w:rPr>
          <w:fldChar w:fldCharType="begin"/>
        </w:r>
        <w:r w:rsidRPr="003B09E1">
          <w:rPr>
            <w:rFonts w:ascii="Times New Roman" w:hAnsi="Times New Roman" w:cs="Times New Roman"/>
            <w:sz w:val="18"/>
          </w:rPr>
          <w:instrText>PAGE   \* MERGEFORMAT</w:instrText>
        </w:r>
        <w:r w:rsidRPr="003B09E1">
          <w:rPr>
            <w:rFonts w:ascii="Times New Roman" w:hAnsi="Times New Roman" w:cs="Times New Roman"/>
            <w:sz w:val="18"/>
          </w:rPr>
          <w:fldChar w:fldCharType="separate"/>
        </w:r>
        <w:r w:rsidR="00C13270">
          <w:rPr>
            <w:rFonts w:ascii="Times New Roman" w:hAnsi="Times New Roman" w:cs="Times New Roman"/>
            <w:noProof/>
            <w:sz w:val="18"/>
          </w:rPr>
          <w:t>1</w:t>
        </w:r>
        <w:r w:rsidRPr="003B09E1">
          <w:rPr>
            <w:rFonts w:ascii="Times New Roman" w:hAnsi="Times New Roman" w:cs="Times New Roman"/>
            <w:sz w:val="18"/>
          </w:rPr>
          <w:fldChar w:fldCharType="end"/>
        </w:r>
      </w:p>
    </w:sdtContent>
  </w:sdt>
  <w:p w14:paraId="79B67832" w14:textId="77777777" w:rsidR="003B09E1" w:rsidRDefault="003B09E1">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20E5B" w14:textId="77777777" w:rsidR="003B09E1" w:rsidRDefault="003B09E1" w:rsidP="003B09E1">
      <w:r>
        <w:separator/>
      </w:r>
    </w:p>
  </w:footnote>
  <w:footnote w:type="continuationSeparator" w:id="0">
    <w:p w14:paraId="00C1E820" w14:textId="77777777" w:rsidR="003B09E1" w:rsidRDefault="003B09E1" w:rsidP="003B09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8B2494"/>
    <w:multiLevelType w:val="hybridMultilevel"/>
    <w:tmpl w:val="E7A6667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61AC5805"/>
    <w:multiLevelType w:val="hybridMultilevel"/>
    <w:tmpl w:val="DF56A380"/>
    <w:lvl w:ilvl="0" w:tplc="DBCEF15C">
      <w:start w:val="1"/>
      <w:numFmt w:val="decimal"/>
      <w:lvlText w:val="(%1)"/>
      <w:lvlJc w:val="left"/>
      <w:pPr>
        <w:ind w:left="4673" w:hanging="420"/>
      </w:pPr>
    </w:lvl>
    <w:lvl w:ilvl="1" w:tplc="040E0019">
      <w:start w:val="1"/>
      <w:numFmt w:val="lowerLetter"/>
      <w:lvlText w:val="%2."/>
      <w:lvlJc w:val="left"/>
      <w:pPr>
        <w:ind w:left="5333" w:hanging="360"/>
      </w:pPr>
    </w:lvl>
    <w:lvl w:ilvl="2" w:tplc="040E001B">
      <w:start w:val="1"/>
      <w:numFmt w:val="lowerRoman"/>
      <w:lvlText w:val="%3."/>
      <w:lvlJc w:val="right"/>
      <w:pPr>
        <w:ind w:left="6053" w:hanging="180"/>
      </w:pPr>
    </w:lvl>
    <w:lvl w:ilvl="3" w:tplc="040E000F">
      <w:start w:val="1"/>
      <w:numFmt w:val="decimal"/>
      <w:lvlText w:val="%4."/>
      <w:lvlJc w:val="left"/>
      <w:pPr>
        <w:ind w:left="6773" w:hanging="360"/>
      </w:pPr>
    </w:lvl>
    <w:lvl w:ilvl="4" w:tplc="040E0019">
      <w:start w:val="1"/>
      <w:numFmt w:val="lowerLetter"/>
      <w:lvlText w:val="%5."/>
      <w:lvlJc w:val="left"/>
      <w:pPr>
        <w:ind w:left="7493" w:hanging="360"/>
      </w:pPr>
    </w:lvl>
    <w:lvl w:ilvl="5" w:tplc="040E001B">
      <w:start w:val="1"/>
      <w:numFmt w:val="lowerRoman"/>
      <w:lvlText w:val="%6."/>
      <w:lvlJc w:val="right"/>
      <w:pPr>
        <w:ind w:left="8213" w:hanging="180"/>
      </w:pPr>
    </w:lvl>
    <w:lvl w:ilvl="6" w:tplc="040E000F">
      <w:start w:val="1"/>
      <w:numFmt w:val="decimal"/>
      <w:lvlText w:val="%7."/>
      <w:lvlJc w:val="left"/>
      <w:pPr>
        <w:ind w:left="8933" w:hanging="360"/>
      </w:pPr>
    </w:lvl>
    <w:lvl w:ilvl="7" w:tplc="040E0019">
      <w:start w:val="1"/>
      <w:numFmt w:val="lowerLetter"/>
      <w:lvlText w:val="%8."/>
      <w:lvlJc w:val="left"/>
      <w:pPr>
        <w:ind w:left="9653" w:hanging="360"/>
      </w:pPr>
    </w:lvl>
    <w:lvl w:ilvl="8" w:tplc="040E001B">
      <w:start w:val="1"/>
      <w:numFmt w:val="lowerRoman"/>
      <w:lvlText w:val="%9."/>
      <w:lvlJc w:val="right"/>
      <w:pPr>
        <w:ind w:left="10373"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73B"/>
    <w:rsid w:val="00011EC2"/>
    <w:rsid w:val="00061670"/>
    <w:rsid w:val="00073D15"/>
    <w:rsid w:val="000A785A"/>
    <w:rsid w:val="000C7888"/>
    <w:rsid w:val="000D6BD1"/>
    <w:rsid w:val="001206F9"/>
    <w:rsid w:val="0013153A"/>
    <w:rsid w:val="001366AB"/>
    <w:rsid w:val="00146734"/>
    <w:rsid w:val="0016559F"/>
    <w:rsid w:val="001C7512"/>
    <w:rsid w:val="002636BB"/>
    <w:rsid w:val="002A31BE"/>
    <w:rsid w:val="002B473D"/>
    <w:rsid w:val="002B5086"/>
    <w:rsid w:val="00306D67"/>
    <w:rsid w:val="00307EA4"/>
    <w:rsid w:val="00343CD8"/>
    <w:rsid w:val="00376C5C"/>
    <w:rsid w:val="003A37B0"/>
    <w:rsid w:val="003B09E1"/>
    <w:rsid w:val="003B5E1F"/>
    <w:rsid w:val="00410C4A"/>
    <w:rsid w:val="004219C4"/>
    <w:rsid w:val="00426BAC"/>
    <w:rsid w:val="00434D80"/>
    <w:rsid w:val="004707C4"/>
    <w:rsid w:val="00480968"/>
    <w:rsid w:val="004B7E0C"/>
    <w:rsid w:val="0051253F"/>
    <w:rsid w:val="00516236"/>
    <w:rsid w:val="00527A5E"/>
    <w:rsid w:val="005668FF"/>
    <w:rsid w:val="0057767B"/>
    <w:rsid w:val="005A22BF"/>
    <w:rsid w:val="005D3506"/>
    <w:rsid w:val="00605FC9"/>
    <w:rsid w:val="0066545E"/>
    <w:rsid w:val="00675EAE"/>
    <w:rsid w:val="00695BE9"/>
    <w:rsid w:val="006B1A07"/>
    <w:rsid w:val="006F784B"/>
    <w:rsid w:val="00707F02"/>
    <w:rsid w:val="007131C8"/>
    <w:rsid w:val="00716999"/>
    <w:rsid w:val="0072238D"/>
    <w:rsid w:val="00723E83"/>
    <w:rsid w:val="0073507B"/>
    <w:rsid w:val="00764A0D"/>
    <w:rsid w:val="00793FD7"/>
    <w:rsid w:val="007A4A4F"/>
    <w:rsid w:val="007B1910"/>
    <w:rsid w:val="007C0DEF"/>
    <w:rsid w:val="007C3658"/>
    <w:rsid w:val="007E5CCD"/>
    <w:rsid w:val="007F78C2"/>
    <w:rsid w:val="00852A6C"/>
    <w:rsid w:val="008939F7"/>
    <w:rsid w:val="008A07AC"/>
    <w:rsid w:val="008A6054"/>
    <w:rsid w:val="008B4499"/>
    <w:rsid w:val="008B4A67"/>
    <w:rsid w:val="008B7D6B"/>
    <w:rsid w:val="00907143"/>
    <w:rsid w:val="00947456"/>
    <w:rsid w:val="00955558"/>
    <w:rsid w:val="009A5134"/>
    <w:rsid w:val="009E6E85"/>
    <w:rsid w:val="009E74E2"/>
    <w:rsid w:val="009F4539"/>
    <w:rsid w:val="009F5628"/>
    <w:rsid w:val="00A66C05"/>
    <w:rsid w:val="00A72E76"/>
    <w:rsid w:val="00AF7B89"/>
    <w:rsid w:val="00B03249"/>
    <w:rsid w:val="00BC707E"/>
    <w:rsid w:val="00C078D9"/>
    <w:rsid w:val="00C13270"/>
    <w:rsid w:val="00C856AE"/>
    <w:rsid w:val="00CB7BBB"/>
    <w:rsid w:val="00CE4540"/>
    <w:rsid w:val="00CE7078"/>
    <w:rsid w:val="00CF7870"/>
    <w:rsid w:val="00D10131"/>
    <w:rsid w:val="00D32C1B"/>
    <w:rsid w:val="00D56DB0"/>
    <w:rsid w:val="00D66B20"/>
    <w:rsid w:val="00D777E6"/>
    <w:rsid w:val="00D869A1"/>
    <w:rsid w:val="00D90954"/>
    <w:rsid w:val="00DC6CD8"/>
    <w:rsid w:val="00DD4827"/>
    <w:rsid w:val="00DD6F29"/>
    <w:rsid w:val="00DF1FE6"/>
    <w:rsid w:val="00E249F2"/>
    <w:rsid w:val="00E31D72"/>
    <w:rsid w:val="00E4394D"/>
    <w:rsid w:val="00E462A1"/>
    <w:rsid w:val="00E751C3"/>
    <w:rsid w:val="00E825DB"/>
    <w:rsid w:val="00EB14A4"/>
    <w:rsid w:val="00F26F4B"/>
    <w:rsid w:val="00F3373B"/>
    <w:rsid w:val="00F4539C"/>
    <w:rsid w:val="00F45718"/>
    <w:rsid w:val="00F72067"/>
    <w:rsid w:val="00FD176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7328F"/>
  <w15:chartTrackingRefBased/>
  <w15:docId w15:val="{64D61D55-31A0-4FEA-9434-DEA748EA8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4707C4"/>
    <w:pPr>
      <w:suppressAutoHyphens/>
      <w:spacing w:after="0" w:line="240" w:lineRule="auto"/>
    </w:pPr>
    <w:rPr>
      <w:rFonts w:ascii="Times New Roman" w:eastAsia="Noto Sans CJK SC Regular" w:hAnsi="Times New Roman" w:cs="FreeSans"/>
      <w:kern w:val="2"/>
      <w:sz w:val="24"/>
      <w:szCs w:val="24"/>
      <w:lang w:eastAsia="zh-CN" w:bidi="hi-I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sid w:val="000D6BD1"/>
    <w:pPr>
      <w:suppressAutoHyphens w:val="0"/>
    </w:pPr>
    <w:rPr>
      <w:rFonts w:ascii="Segoe UI" w:eastAsiaTheme="minorHAnsi" w:hAnsi="Segoe UI" w:cs="Segoe UI"/>
      <w:kern w:val="0"/>
      <w:sz w:val="18"/>
      <w:szCs w:val="18"/>
      <w:lang w:eastAsia="en-US" w:bidi="ar-SA"/>
    </w:rPr>
  </w:style>
  <w:style w:type="character" w:customStyle="1" w:styleId="BuborkszvegChar">
    <w:name w:val="Buborékszöveg Char"/>
    <w:basedOn w:val="Bekezdsalapbettpusa"/>
    <w:link w:val="Buborkszveg"/>
    <w:uiPriority w:val="99"/>
    <w:semiHidden/>
    <w:rsid w:val="000D6BD1"/>
    <w:rPr>
      <w:rFonts w:ascii="Segoe UI" w:hAnsi="Segoe UI" w:cs="Segoe UI"/>
      <w:sz w:val="18"/>
      <w:szCs w:val="18"/>
    </w:rPr>
  </w:style>
  <w:style w:type="paragraph" w:styleId="Listaszerbekezds">
    <w:name w:val="List Paragraph"/>
    <w:basedOn w:val="Norml"/>
    <w:uiPriority w:val="34"/>
    <w:qFormat/>
    <w:rsid w:val="0051253F"/>
    <w:pPr>
      <w:suppressAutoHyphens w:val="0"/>
      <w:spacing w:after="160" w:line="259" w:lineRule="auto"/>
      <w:ind w:left="720"/>
      <w:contextualSpacing/>
    </w:pPr>
    <w:rPr>
      <w:rFonts w:asciiTheme="minorHAnsi" w:eastAsiaTheme="minorHAnsi" w:hAnsiTheme="minorHAnsi" w:cstheme="minorBidi"/>
      <w:kern w:val="0"/>
      <w:sz w:val="22"/>
      <w:szCs w:val="22"/>
      <w:lang w:eastAsia="en-US" w:bidi="ar-SA"/>
    </w:rPr>
  </w:style>
  <w:style w:type="character" w:styleId="Jegyzethivatkozs">
    <w:name w:val="annotation reference"/>
    <w:basedOn w:val="Bekezdsalapbettpusa"/>
    <w:uiPriority w:val="99"/>
    <w:semiHidden/>
    <w:unhideWhenUsed/>
    <w:rsid w:val="00695BE9"/>
    <w:rPr>
      <w:sz w:val="16"/>
      <w:szCs w:val="16"/>
    </w:rPr>
  </w:style>
  <w:style w:type="paragraph" w:styleId="Jegyzetszveg">
    <w:name w:val="annotation text"/>
    <w:basedOn w:val="Norml"/>
    <w:link w:val="JegyzetszvegChar"/>
    <w:uiPriority w:val="99"/>
    <w:semiHidden/>
    <w:unhideWhenUsed/>
    <w:rsid w:val="00695BE9"/>
    <w:pPr>
      <w:suppressAutoHyphens w:val="0"/>
      <w:spacing w:after="160"/>
    </w:pPr>
    <w:rPr>
      <w:rFonts w:asciiTheme="minorHAnsi" w:eastAsiaTheme="minorHAnsi" w:hAnsiTheme="minorHAnsi" w:cstheme="minorBidi"/>
      <w:kern w:val="0"/>
      <w:sz w:val="20"/>
      <w:szCs w:val="20"/>
      <w:lang w:eastAsia="en-US" w:bidi="ar-SA"/>
    </w:rPr>
  </w:style>
  <w:style w:type="character" w:customStyle="1" w:styleId="JegyzetszvegChar">
    <w:name w:val="Jegyzetszöveg Char"/>
    <w:basedOn w:val="Bekezdsalapbettpusa"/>
    <w:link w:val="Jegyzetszveg"/>
    <w:uiPriority w:val="99"/>
    <w:semiHidden/>
    <w:rsid w:val="00695BE9"/>
    <w:rPr>
      <w:sz w:val="20"/>
      <w:szCs w:val="20"/>
    </w:rPr>
  </w:style>
  <w:style w:type="paragraph" w:styleId="Megjegyzstrgya">
    <w:name w:val="annotation subject"/>
    <w:basedOn w:val="Jegyzetszveg"/>
    <w:next w:val="Jegyzetszveg"/>
    <w:link w:val="MegjegyzstrgyaChar"/>
    <w:uiPriority w:val="99"/>
    <w:semiHidden/>
    <w:unhideWhenUsed/>
    <w:rsid w:val="00695BE9"/>
    <w:rPr>
      <w:b/>
      <w:bCs/>
    </w:rPr>
  </w:style>
  <w:style w:type="character" w:customStyle="1" w:styleId="MegjegyzstrgyaChar">
    <w:name w:val="Megjegyzés tárgya Char"/>
    <w:basedOn w:val="JegyzetszvegChar"/>
    <w:link w:val="Megjegyzstrgya"/>
    <w:uiPriority w:val="99"/>
    <w:semiHidden/>
    <w:rsid w:val="00695BE9"/>
    <w:rPr>
      <w:b/>
      <w:bCs/>
      <w:sz w:val="20"/>
      <w:szCs w:val="20"/>
    </w:rPr>
  </w:style>
  <w:style w:type="paragraph" w:styleId="Szvegtrzs">
    <w:name w:val="Body Text"/>
    <w:basedOn w:val="Norml"/>
    <w:link w:val="SzvegtrzsChar"/>
    <w:rsid w:val="000A785A"/>
    <w:pPr>
      <w:spacing w:after="140" w:line="288" w:lineRule="auto"/>
    </w:pPr>
  </w:style>
  <w:style w:type="character" w:customStyle="1" w:styleId="SzvegtrzsChar">
    <w:name w:val="Szövegtörzs Char"/>
    <w:basedOn w:val="Bekezdsalapbettpusa"/>
    <w:link w:val="Szvegtrzs"/>
    <w:rsid w:val="000A785A"/>
    <w:rPr>
      <w:rFonts w:ascii="Times New Roman" w:eastAsia="Noto Sans CJK SC Regular" w:hAnsi="Times New Roman" w:cs="FreeSans"/>
      <w:kern w:val="2"/>
      <w:sz w:val="24"/>
      <w:szCs w:val="24"/>
      <w:lang w:eastAsia="zh-CN" w:bidi="hi-IN"/>
    </w:rPr>
  </w:style>
  <w:style w:type="paragraph" w:styleId="lfej">
    <w:name w:val="header"/>
    <w:basedOn w:val="Norml"/>
    <w:link w:val="lfejChar"/>
    <w:uiPriority w:val="99"/>
    <w:unhideWhenUsed/>
    <w:rsid w:val="003B09E1"/>
    <w:pPr>
      <w:tabs>
        <w:tab w:val="center" w:pos="4536"/>
        <w:tab w:val="right" w:pos="9072"/>
      </w:tabs>
      <w:suppressAutoHyphens w:val="0"/>
    </w:pPr>
    <w:rPr>
      <w:rFonts w:asciiTheme="minorHAnsi" w:eastAsiaTheme="minorHAnsi" w:hAnsiTheme="minorHAnsi" w:cstheme="minorBidi"/>
      <w:kern w:val="0"/>
      <w:sz w:val="22"/>
      <w:szCs w:val="22"/>
      <w:lang w:eastAsia="en-US" w:bidi="ar-SA"/>
    </w:rPr>
  </w:style>
  <w:style w:type="character" w:customStyle="1" w:styleId="lfejChar">
    <w:name w:val="Élőfej Char"/>
    <w:basedOn w:val="Bekezdsalapbettpusa"/>
    <w:link w:val="lfej"/>
    <w:uiPriority w:val="99"/>
    <w:rsid w:val="003B09E1"/>
  </w:style>
  <w:style w:type="paragraph" w:styleId="llb">
    <w:name w:val="footer"/>
    <w:basedOn w:val="Norml"/>
    <w:link w:val="llbChar"/>
    <w:uiPriority w:val="99"/>
    <w:unhideWhenUsed/>
    <w:rsid w:val="003B09E1"/>
    <w:pPr>
      <w:tabs>
        <w:tab w:val="center" w:pos="4536"/>
        <w:tab w:val="right" w:pos="9072"/>
      </w:tabs>
      <w:suppressAutoHyphens w:val="0"/>
    </w:pPr>
    <w:rPr>
      <w:rFonts w:asciiTheme="minorHAnsi" w:eastAsiaTheme="minorHAnsi" w:hAnsiTheme="minorHAnsi" w:cstheme="minorBidi"/>
      <w:kern w:val="0"/>
      <w:sz w:val="22"/>
      <w:szCs w:val="22"/>
      <w:lang w:eastAsia="en-US" w:bidi="ar-SA"/>
    </w:rPr>
  </w:style>
  <w:style w:type="character" w:customStyle="1" w:styleId="llbChar">
    <w:name w:val="Élőláb Char"/>
    <w:basedOn w:val="Bekezdsalapbettpusa"/>
    <w:link w:val="llb"/>
    <w:uiPriority w:val="99"/>
    <w:rsid w:val="003B09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3646">
      <w:bodyDiv w:val="1"/>
      <w:marLeft w:val="0"/>
      <w:marRight w:val="0"/>
      <w:marTop w:val="0"/>
      <w:marBottom w:val="0"/>
      <w:divBdr>
        <w:top w:val="none" w:sz="0" w:space="0" w:color="auto"/>
        <w:left w:val="none" w:sz="0" w:space="0" w:color="auto"/>
        <w:bottom w:val="none" w:sz="0" w:space="0" w:color="auto"/>
        <w:right w:val="none" w:sz="0" w:space="0" w:color="auto"/>
      </w:divBdr>
    </w:div>
    <w:div w:id="596445232">
      <w:bodyDiv w:val="1"/>
      <w:marLeft w:val="0"/>
      <w:marRight w:val="0"/>
      <w:marTop w:val="0"/>
      <w:marBottom w:val="0"/>
      <w:divBdr>
        <w:top w:val="none" w:sz="0" w:space="0" w:color="auto"/>
        <w:left w:val="none" w:sz="0" w:space="0" w:color="auto"/>
        <w:bottom w:val="none" w:sz="0" w:space="0" w:color="auto"/>
        <w:right w:val="none" w:sz="0" w:space="0" w:color="auto"/>
      </w:divBdr>
      <w:divsChild>
        <w:div w:id="235822197">
          <w:marLeft w:val="0"/>
          <w:marRight w:val="0"/>
          <w:marTop w:val="0"/>
          <w:marBottom w:val="0"/>
          <w:divBdr>
            <w:top w:val="none" w:sz="0" w:space="0" w:color="auto"/>
            <w:left w:val="none" w:sz="0" w:space="0" w:color="auto"/>
            <w:bottom w:val="none" w:sz="0" w:space="0" w:color="auto"/>
            <w:right w:val="none" w:sz="0" w:space="0" w:color="auto"/>
          </w:divBdr>
        </w:div>
      </w:divsChild>
    </w:div>
    <w:div w:id="622885444">
      <w:bodyDiv w:val="1"/>
      <w:marLeft w:val="0"/>
      <w:marRight w:val="0"/>
      <w:marTop w:val="0"/>
      <w:marBottom w:val="0"/>
      <w:divBdr>
        <w:top w:val="none" w:sz="0" w:space="0" w:color="auto"/>
        <w:left w:val="none" w:sz="0" w:space="0" w:color="auto"/>
        <w:bottom w:val="none" w:sz="0" w:space="0" w:color="auto"/>
        <w:right w:val="none" w:sz="0" w:space="0" w:color="auto"/>
      </w:divBdr>
    </w:div>
    <w:div w:id="643585767">
      <w:bodyDiv w:val="1"/>
      <w:marLeft w:val="0"/>
      <w:marRight w:val="0"/>
      <w:marTop w:val="0"/>
      <w:marBottom w:val="0"/>
      <w:divBdr>
        <w:top w:val="none" w:sz="0" w:space="0" w:color="auto"/>
        <w:left w:val="none" w:sz="0" w:space="0" w:color="auto"/>
        <w:bottom w:val="none" w:sz="0" w:space="0" w:color="auto"/>
        <w:right w:val="none" w:sz="0" w:space="0" w:color="auto"/>
      </w:divBdr>
    </w:div>
    <w:div w:id="1292054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844</Words>
  <Characters>5828</Characters>
  <Application>Microsoft Office Word</Application>
  <DocSecurity>0</DocSecurity>
  <Lines>48</Lines>
  <Paragraphs>13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Németh</dc:creator>
  <cp:keywords/>
  <dc:description/>
  <cp:lastModifiedBy>Forgács Andrea</cp:lastModifiedBy>
  <cp:revision>2</cp:revision>
  <cp:lastPrinted>2020-11-11T13:59:00Z</cp:lastPrinted>
  <dcterms:created xsi:type="dcterms:W3CDTF">2023-09-21T12:42:00Z</dcterms:created>
  <dcterms:modified xsi:type="dcterms:W3CDTF">2023-09-21T12:42:00Z</dcterms:modified>
</cp:coreProperties>
</file>